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778F8" w14:textId="2031F238" w:rsidR="00CD5594" w:rsidRPr="00175EC0" w:rsidRDefault="006A2758" w:rsidP="006A2758">
      <w:pPr>
        <w:jc w:val="center"/>
        <w:rPr>
          <w:b/>
          <w:sz w:val="24"/>
          <w:szCs w:val="24"/>
        </w:rPr>
      </w:pPr>
      <w:r w:rsidRPr="00175EC0">
        <w:rPr>
          <w:b/>
          <w:sz w:val="24"/>
          <w:szCs w:val="24"/>
        </w:rPr>
        <w:t>Yurt İçinde Fuar Düzenlenmesine Dair Usul Ve Esaslarda Birlik Tarafından Belirlenecek Ücret Ve Hadler</w:t>
      </w:r>
      <w:r w:rsidR="00175EC0" w:rsidRPr="00175EC0">
        <w:rPr>
          <w:b/>
          <w:sz w:val="24"/>
          <w:szCs w:val="24"/>
        </w:rPr>
        <w:t xml:space="preserve"> Eki</w:t>
      </w:r>
    </w:p>
    <w:p w14:paraId="303A1741" w14:textId="395A21FC" w:rsidR="006A2758" w:rsidRPr="00E83862" w:rsidRDefault="006A2758" w:rsidP="00380FFE">
      <w:pPr>
        <w:spacing w:after="0"/>
        <w:rPr>
          <w:b/>
        </w:rPr>
      </w:pPr>
      <w:r w:rsidRPr="00E83862">
        <w:rPr>
          <w:b/>
        </w:rPr>
        <w:t>Amaç ve Kapsam</w:t>
      </w:r>
    </w:p>
    <w:p w14:paraId="51D69EA6" w14:textId="52378424" w:rsidR="006A2758" w:rsidRDefault="006A2758" w:rsidP="00380FFE">
      <w:pPr>
        <w:spacing w:after="0"/>
      </w:pPr>
      <w:r w:rsidRPr="00E83862">
        <w:rPr>
          <w:b/>
        </w:rPr>
        <w:t>Madde 1</w:t>
      </w:r>
      <w:r>
        <w:t xml:space="preserve"> – Bu </w:t>
      </w:r>
      <w:proofErr w:type="spellStart"/>
      <w:r>
        <w:t>Ek’in</w:t>
      </w:r>
      <w:proofErr w:type="spellEnd"/>
      <w:r>
        <w:t xml:space="preserve"> amacı Yurt İçinde Fuar Düzenlenmesine Dair Usul Ve </w:t>
      </w:r>
      <w:proofErr w:type="spellStart"/>
      <w:r>
        <w:t>Esaslar’da</w:t>
      </w:r>
      <w:proofErr w:type="spellEnd"/>
      <w:r>
        <w:t xml:space="preserve"> yer alan ücret ve hadlerin belirlenmesidir. Bu Ek ve </w:t>
      </w:r>
      <w:proofErr w:type="spellStart"/>
      <w:r>
        <w:t>Ek’te</w:t>
      </w:r>
      <w:proofErr w:type="spellEnd"/>
      <w:r>
        <w:t xml:space="preserve"> yer alan tüm tanımlar Yurt İçinde Fuar Düzenlenmesine Dair Usul Ve </w:t>
      </w:r>
      <w:proofErr w:type="spellStart"/>
      <w:r>
        <w:t>Esaslar’a</w:t>
      </w:r>
      <w:proofErr w:type="spellEnd"/>
      <w:r>
        <w:t xml:space="preserve"> tabidir. </w:t>
      </w:r>
    </w:p>
    <w:p w14:paraId="36D527E7" w14:textId="77777777" w:rsidR="00380FFE" w:rsidRDefault="00380FFE" w:rsidP="00380FFE">
      <w:pPr>
        <w:spacing w:after="0"/>
      </w:pPr>
    </w:p>
    <w:p w14:paraId="61603FD1" w14:textId="7783BE33" w:rsidR="006A2758" w:rsidRPr="00E83862" w:rsidRDefault="006A2758" w:rsidP="00380FFE">
      <w:pPr>
        <w:spacing w:after="0"/>
        <w:rPr>
          <w:b/>
        </w:rPr>
      </w:pPr>
      <w:r w:rsidRPr="00E83862">
        <w:rPr>
          <w:b/>
        </w:rPr>
        <w:t>Dayanak</w:t>
      </w:r>
    </w:p>
    <w:p w14:paraId="14249A53" w14:textId="2545F467" w:rsidR="006A2758" w:rsidRDefault="006A2758" w:rsidP="00380FFE">
      <w:pPr>
        <w:spacing w:after="0"/>
        <w:rPr>
          <w:rFonts w:eastAsia="Times New Roman" w:cstheme="minorHAnsi"/>
          <w:color w:val="000000"/>
          <w:lang w:eastAsia="tr-TR"/>
        </w:rPr>
      </w:pPr>
      <w:proofErr w:type="gramStart"/>
      <w:r w:rsidRPr="00E83862">
        <w:rPr>
          <w:b/>
        </w:rPr>
        <w:t>Madde 2</w:t>
      </w:r>
      <w:r w:rsidRPr="006A2758">
        <w:t xml:space="preserve"> – Bu Ek, </w:t>
      </w:r>
      <w:r w:rsidRPr="006A2758">
        <w:rPr>
          <w:rFonts w:eastAsia="Times New Roman" w:cstheme="minorHAnsi"/>
          <w:color w:val="000000"/>
          <w:lang w:eastAsia="tr-TR"/>
        </w:rPr>
        <w:t xml:space="preserve">5174 sayılı Türkiye Odalar ve Borsalar Birliği ile Odalar ve Borsalar Kanununun 12 </w:t>
      </w:r>
      <w:proofErr w:type="spellStart"/>
      <w:r w:rsidRPr="006A2758">
        <w:rPr>
          <w:rFonts w:eastAsia="Times New Roman" w:cstheme="minorHAnsi"/>
          <w:color w:val="000000"/>
          <w:lang w:eastAsia="tr-TR"/>
        </w:rPr>
        <w:t>nci</w:t>
      </w:r>
      <w:proofErr w:type="spellEnd"/>
      <w:r w:rsidRPr="006A2758">
        <w:rPr>
          <w:rFonts w:eastAsia="Times New Roman" w:cstheme="minorHAnsi"/>
          <w:color w:val="000000"/>
          <w:lang w:eastAsia="tr-TR"/>
        </w:rPr>
        <w:t xml:space="preserve"> maddesinin (v) bendi, 34 üncü maddesinin (l) bendi, 56 </w:t>
      </w:r>
      <w:proofErr w:type="spellStart"/>
      <w:r w:rsidRPr="006A2758">
        <w:rPr>
          <w:rFonts w:eastAsia="Times New Roman" w:cstheme="minorHAnsi"/>
          <w:color w:val="000000"/>
          <w:lang w:eastAsia="tr-TR"/>
        </w:rPr>
        <w:t>ncı</w:t>
      </w:r>
      <w:proofErr w:type="spellEnd"/>
      <w:r w:rsidRPr="006A2758">
        <w:rPr>
          <w:rFonts w:eastAsia="Times New Roman" w:cstheme="minorHAnsi"/>
          <w:color w:val="000000"/>
          <w:lang w:eastAsia="tr-TR"/>
        </w:rPr>
        <w:t xml:space="preserve"> maddesinin (g) bendi ve 71 inci maddesinin (g) bendine ve </w:t>
      </w:r>
      <w:r w:rsidRPr="006A2758">
        <w:rPr>
          <w:rFonts w:cstheme="minorHAnsi"/>
        </w:rPr>
        <w:t xml:space="preserve">Yurt İçinde Fuar Düzenlenmesine Dair Usul Ve </w:t>
      </w:r>
      <w:proofErr w:type="spellStart"/>
      <w:r w:rsidRPr="006A2758">
        <w:rPr>
          <w:rFonts w:cstheme="minorHAnsi"/>
        </w:rPr>
        <w:t>Esaslar’da</w:t>
      </w:r>
      <w:proofErr w:type="spellEnd"/>
      <w:r w:rsidRPr="006A2758">
        <w:rPr>
          <w:rFonts w:cstheme="minorHAnsi"/>
        </w:rPr>
        <w:t xml:space="preserve"> Birlik tarafından ücret ve had belirlenmesine dair hükümlere </w:t>
      </w:r>
      <w:r w:rsidRPr="006A2758">
        <w:rPr>
          <w:rFonts w:eastAsia="Times New Roman" w:cstheme="minorHAnsi"/>
          <w:color w:val="000000"/>
          <w:lang w:eastAsia="tr-TR"/>
        </w:rPr>
        <w:t xml:space="preserve">dayanılarak hazırlanmıştır. </w:t>
      </w:r>
      <w:proofErr w:type="gramEnd"/>
    </w:p>
    <w:p w14:paraId="0BB73876" w14:textId="77777777" w:rsidR="00380FFE" w:rsidRDefault="00380FFE" w:rsidP="00380FFE">
      <w:pPr>
        <w:spacing w:after="0"/>
        <w:rPr>
          <w:rFonts w:eastAsia="Times New Roman" w:cstheme="minorHAnsi"/>
          <w:color w:val="000000"/>
          <w:lang w:eastAsia="tr-TR"/>
        </w:rPr>
      </w:pPr>
    </w:p>
    <w:p w14:paraId="016C2B8E" w14:textId="7FFE726D" w:rsidR="008E5A3B" w:rsidRPr="00380FFE" w:rsidRDefault="008E5A3B" w:rsidP="00380FFE">
      <w:pPr>
        <w:spacing w:after="0"/>
        <w:rPr>
          <w:rFonts w:cstheme="minorHAnsi"/>
          <w:b/>
        </w:rPr>
      </w:pPr>
      <w:r w:rsidRPr="00380FFE">
        <w:rPr>
          <w:rFonts w:cstheme="minorHAnsi"/>
          <w:b/>
        </w:rPr>
        <w:t>Ücret ve Hadler</w:t>
      </w:r>
    </w:p>
    <w:p w14:paraId="5F78AE44" w14:textId="1E250DA1" w:rsidR="008E5A3B" w:rsidRDefault="008E5A3B" w:rsidP="00380FFE">
      <w:pPr>
        <w:spacing w:after="0"/>
      </w:pPr>
      <w:r w:rsidRPr="00380FFE">
        <w:rPr>
          <w:rFonts w:cstheme="minorHAnsi"/>
          <w:b/>
        </w:rPr>
        <w:t>Madde 3</w:t>
      </w:r>
      <w:r>
        <w:rPr>
          <w:rFonts w:cstheme="minorHAnsi"/>
        </w:rPr>
        <w:t xml:space="preserve">- </w:t>
      </w:r>
      <w:r>
        <w:t>Yurt İçinde Fuar Düzenlenmesine Dair Usul Ve Esaslarda Birlik tarafından belirleneceği belirtilen ücret ve hadler aşağıdaki gibidir:</w:t>
      </w:r>
    </w:p>
    <w:p w14:paraId="0E889F8D" w14:textId="77777777" w:rsidR="00916FD9" w:rsidRDefault="00916FD9" w:rsidP="00380FFE">
      <w:pPr>
        <w:spacing w:after="0"/>
      </w:pPr>
    </w:p>
    <w:p w14:paraId="08F0B506" w14:textId="16821E4B" w:rsidR="008E5A3B" w:rsidRDefault="008E5A3B" w:rsidP="008E5A3B">
      <w:r>
        <w:t>Yurt İçinde Fuar Düzenlenmesine Dair Usul Ve Esaslar</w:t>
      </w:r>
      <w:r w:rsidR="00916FD9">
        <w:t>;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E955CB" w14:paraId="55B33380" w14:textId="77777777" w:rsidTr="00E955CB">
        <w:tc>
          <w:tcPr>
            <w:tcW w:w="6941" w:type="dxa"/>
          </w:tcPr>
          <w:p w14:paraId="035178D3" w14:textId="49EBB3CD" w:rsidR="00E955CB" w:rsidRDefault="00E955CB" w:rsidP="008E5A3B">
            <w:r w:rsidRPr="00E955CB">
              <w:rPr>
                <w:rFonts w:cstheme="minorHAnsi"/>
              </w:rPr>
              <w:t>Madde 9/1-c’de Belirtilen Ödenmiş Sermaye Tutarı (En Az)</w:t>
            </w:r>
          </w:p>
        </w:tc>
        <w:tc>
          <w:tcPr>
            <w:tcW w:w="2121" w:type="dxa"/>
            <w:vAlign w:val="center"/>
          </w:tcPr>
          <w:p w14:paraId="6794E21C" w14:textId="54AF4C94" w:rsidR="00E955CB" w:rsidRDefault="00E955CB" w:rsidP="00E955CB">
            <w:pPr>
              <w:jc w:val="right"/>
            </w:pPr>
            <w:r w:rsidRPr="00E955CB">
              <w:rPr>
                <w:rFonts w:cstheme="minorHAnsi"/>
              </w:rPr>
              <w:t>1.000.000</w:t>
            </w:r>
            <w:r>
              <w:rPr>
                <w:rFonts w:cstheme="minorHAnsi"/>
              </w:rPr>
              <w:t xml:space="preserve">,00 </w:t>
            </w:r>
            <w:r w:rsidRPr="00E955CB">
              <w:rPr>
                <w:rFonts w:cstheme="minorHAnsi"/>
              </w:rPr>
              <w:t>TL</w:t>
            </w:r>
          </w:p>
        </w:tc>
      </w:tr>
      <w:tr w:rsidR="00E955CB" w14:paraId="00F1B298" w14:textId="77777777" w:rsidTr="00E955CB">
        <w:tc>
          <w:tcPr>
            <w:tcW w:w="6941" w:type="dxa"/>
          </w:tcPr>
          <w:p w14:paraId="56CB927C" w14:textId="49C8AB84" w:rsidR="00E955CB" w:rsidRDefault="00E955CB" w:rsidP="008E5A3B">
            <w:r w:rsidRPr="00E955CB">
              <w:rPr>
                <w:rFonts w:cstheme="minorHAnsi"/>
              </w:rPr>
              <w:t>Madde 9/</w:t>
            </w:r>
            <w:r>
              <w:rPr>
                <w:rFonts w:cstheme="minorHAnsi"/>
              </w:rPr>
              <w:t>2</w:t>
            </w:r>
            <w:r w:rsidRPr="00E955CB">
              <w:rPr>
                <w:rFonts w:cstheme="minorHAnsi"/>
              </w:rPr>
              <w:t>-</w:t>
            </w:r>
            <w:r>
              <w:rPr>
                <w:rFonts w:cstheme="minorHAnsi"/>
              </w:rPr>
              <w:t>b</w:t>
            </w:r>
            <w:r w:rsidRPr="00E955CB">
              <w:rPr>
                <w:rFonts w:cstheme="minorHAnsi"/>
              </w:rPr>
              <w:t>’de Belirtilen Türk Lirası Cinsinden Nakit Teminat Tutarı</w:t>
            </w:r>
          </w:p>
        </w:tc>
        <w:tc>
          <w:tcPr>
            <w:tcW w:w="2121" w:type="dxa"/>
            <w:vAlign w:val="center"/>
          </w:tcPr>
          <w:p w14:paraId="5ABF88D8" w14:textId="06B4E298" w:rsidR="00E955CB" w:rsidRDefault="00E955CB" w:rsidP="00E955CB">
            <w:pPr>
              <w:jc w:val="right"/>
            </w:pPr>
            <w:r w:rsidRPr="00E955CB">
              <w:rPr>
                <w:rFonts w:cstheme="minorHAnsi"/>
              </w:rPr>
              <w:t>10.000</w:t>
            </w:r>
            <w:r>
              <w:rPr>
                <w:rFonts w:cstheme="minorHAnsi"/>
              </w:rPr>
              <w:t xml:space="preserve">,00 </w:t>
            </w:r>
            <w:r w:rsidRPr="00E955CB">
              <w:rPr>
                <w:rFonts w:cstheme="minorHAnsi"/>
              </w:rPr>
              <w:t>TL</w:t>
            </w:r>
          </w:p>
        </w:tc>
      </w:tr>
      <w:tr w:rsidR="00E955CB" w14:paraId="19FC9216" w14:textId="77777777" w:rsidTr="00E955CB">
        <w:tc>
          <w:tcPr>
            <w:tcW w:w="6941" w:type="dxa"/>
          </w:tcPr>
          <w:p w14:paraId="535D28D1" w14:textId="73023CF2" w:rsidR="00E955CB" w:rsidRDefault="00E955CB" w:rsidP="008E5A3B">
            <w:r w:rsidRPr="00E955CB">
              <w:rPr>
                <w:rFonts w:cstheme="minorHAnsi"/>
              </w:rPr>
              <w:t>Madde 9/</w:t>
            </w:r>
            <w:r>
              <w:rPr>
                <w:rFonts w:cstheme="minorHAnsi"/>
              </w:rPr>
              <w:t>2</w:t>
            </w:r>
            <w:r w:rsidRPr="00E955CB">
              <w:rPr>
                <w:rFonts w:cstheme="minorHAnsi"/>
              </w:rPr>
              <w:t>-</w:t>
            </w:r>
            <w:r>
              <w:rPr>
                <w:rFonts w:cstheme="minorHAnsi"/>
              </w:rPr>
              <w:t>c</w:t>
            </w:r>
            <w:r w:rsidRPr="00E955CB">
              <w:rPr>
                <w:rFonts w:cstheme="minorHAnsi"/>
              </w:rPr>
              <w:t>’de Belirtilen Yetki Belgesi Başvuru Ücreti</w:t>
            </w:r>
          </w:p>
        </w:tc>
        <w:tc>
          <w:tcPr>
            <w:tcW w:w="2121" w:type="dxa"/>
            <w:vAlign w:val="center"/>
          </w:tcPr>
          <w:p w14:paraId="37F3AB3A" w14:textId="355EE00A" w:rsidR="00E955CB" w:rsidRDefault="00BB62FE" w:rsidP="00E955CB">
            <w:pPr>
              <w:jc w:val="right"/>
            </w:pPr>
            <w:r>
              <w:rPr>
                <w:rFonts w:cstheme="minorHAnsi"/>
              </w:rPr>
              <w:t>3</w:t>
            </w:r>
            <w:r w:rsidR="00BF45EC">
              <w:rPr>
                <w:rFonts w:cstheme="minorHAnsi"/>
              </w:rPr>
              <w:t>.0</w:t>
            </w:r>
            <w:r w:rsidR="00E955CB" w:rsidRPr="00E955CB">
              <w:rPr>
                <w:rFonts w:cstheme="minorHAnsi"/>
              </w:rPr>
              <w:t>00</w:t>
            </w:r>
            <w:r w:rsidR="00E955CB">
              <w:rPr>
                <w:rFonts w:cstheme="minorHAnsi"/>
              </w:rPr>
              <w:t>,00</w:t>
            </w:r>
            <w:r w:rsidR="00E955CB" w:rsidRPr="00E955CB">
              <w:rPr>
                <w:rFonts w:cstheme="minorHAnsi"/>
              </w:rPr>
              <w:t xml:space="preserve"> TL</w:t>
            </w:r>
          </w:p>
        </w:tc>
      </w:tr>
      <w:tr w:rsidR="00E955CB" w14:paraId="1B19F4AC" w14:textId="77777777" w:rsidTr="00E955CB">
        <w:tc>
          <w:tcPr>
            <w:tcW w:w="6941" w:type="dxa"/>
          </w:tcPr>
          <w:p w14:paraId="097D0A72" w14:textId="02AC059E" w:rsidR="00E955CB" w:rsidRDefault="00E955CB" w:rsidP="008E5A3B">
            <w:r w:rsidRPr="00E955CB">
              <w:rPr>
                <w:rFonts w:cstheme="minorHAnsi"/>
              </w:rPr>
              <w:t>Madde 1</w:t>
            </w:r>
            <w:r>
              <w:rPr>
                <w:rFonts w:cstheme="minorHAnsi"/>
              </w:rPr>
              <w:t>1</w:t>
            </w:r>
            <w:r w:rsidRPr="00E955CB">
              <w:rPr>
                <w:rFonts w:cstheme="minorHAnsi"/>
              </w:rPr>
              <w:t>/1’de Belirtilen Ana Fuar Takvimi Başvuru Ücreti</w:t>
            </w:r>
          </w:p>
        </w:tc>
        <w:tc>
          <w:tcPr>
            <w:tcW w:w="2121" w:type="dxa"/>
            <w:vAlign w:val="center"/>
          </w:tcPr>
          <w:p w14:paraId="1D067096" w14:textId="7E7E4632" w:rsidR="00E955CB" w:rsidRDefault="00BB62FE" w:rsidP="00E955CB">
            <w:pPr>
              <w:jc w:val="right"/>
            </w:pPr>
            <w:r>
              <w:rPr>
                <w:rFonts w:cstheme="minorHAnsi"/>
              </w:rPr>
              <w:t>2.000</w:t>
            </w:r>
            <w:r w:rsidR="00E955CB">
              <w:rPr>
                <w:rFonts w:cstheme="minorHAnsi"/>
              </w:rPr>
              <w:t>,00</w:t>
            </w:r>
            <w:r w:rsidR="00E955CB" w:rsidRPr="00E955CB">
              <w:rPr>
                <w:rFonts w:cstheme="minorHAnsi"/>
              </w:rPr>
              <w:t xml:space="preserve"> TL</w:t>
            </w:r>
          </w:p>
        </w:tc>
      </w:tr>
      <w:tr w:rsidR="00E955CB" w14:paraId="0DD33EE3" w14:textId="77777777" w:rsidTr="00E955CB">
        <w:tc>
          <w:tcPr>
            <w:tcW w:w="6941" w:type="dxa"/>
          </w:tcPr>
          <w:p w14:paraId="4DCC3D94" w14:textId="326BC448" w:rsidR="00E955CB" w:rsidRDefault="00E955CB" w:rsidP="008E5A3B">
            <w:r w:rsidRPr="00E955CB">
              <w:rPr>
                <w:rFonts w:cstheme="minorHAnsi"/>
              </w:rPr>
              <w:t>Madde 1</w:t>
            </w:r>
            <w:r>
              <w:rPr>
                <w:rFonts w:cstheme="minorHAnsi"/>
              </w:rPr>
              <w:t>2</w:t>
            </w:r>
            <w:r w:rsidRPr="00E955CB">
              <w:rPr>
                <w:rFonts w:cstheme="minorHAnsi"/>
              </w:rPr>
              <w:t>/1’de Belirtilen Ekleme Başvuru Ücret</w:t>
            </w:r>
            <w:r>
              <w:rPr>
                <w:rFonts w:cstheme="minorHAnsi"/>
              </w:rPr>
              <w:t>i</w:t>
            </w:r>
          </w:p>
        </w:tc>
        <w:tc>
          <w:tcPr>
            <w:tcW w:w="2121" w:type="dxa"/>
            <w:vAlign w:val="center"/>
          </w:tcPr>
          <w:p w14:paraId="2F634177" w14:textId="6DDE6D44" w:rsidR="00E955CB" w:rsidRDefault="00BB62FE" w:rsidP="00E955CB">
            <w:pPr>
              <w:jc w:val="right"/>
            </w:pPr>
            <w:bookmarkStart w:id="0" w:name="_GoBack"/>
            <w:bookmarkEnd w:id="0"/>
            <w:r>
              <w:rPr>
                <w:rFonts w:cstheme="minorHAnsi"/>
              </w:rPr>
              <w:t>6.500</w:t>
            </w:r>
            <w:r w:rsidR="00E955CB">
              <w:rPr>
                <w:rFonts w:cstheme="minorHAnsi"/>
              </w:rPr>
              <w:t>,00</w:t>
            </w:r>
            <w:r w:rsidR="00E955CB" w:rsidRPr="00E955CB">
              <w:rPr>
                <w:rFonts w:cstheme="minorHAnsi"/>
              </w:rPr>
              <w:t xml:space="preserve"> TL</w:t>
            </w:r>
          </w:p>
        </w:tc>
      </w:tr>
      <w:tr w:rsidR="00E955CB" w14:paraId="751AA456" w14:textId="77777777" w:rsidTr="00E955CB">
        <w:tc>
          <w:tcPr>
            <w:tcW w:w="6941" w:type="dxa"/>
          </w:tcPr>
          <w:p w14:paraId="7C2036F8" w14:textId="56382FB9" w:rsidR="00E955CB" w:rsidRDefault="00E955CB" w:rsidP="008E5A3B">
            <w:r w:rsidRPr="00E955CB">
              <w:rPr>
                <w:rFonts w:cstheme="minorHAnsi"/>
              </w:rPr>
              <w:t>Madde 1</w:t>
            </w:r>
            <w:r>
              <w:rPr>
                <w:rFonts w:cstheme="minorHAnsi"/>
              </w:rPr>
              <w:t>3</w:t>
            </w:r>
            <w:r w:rsidRPr="00E955CB">
              <w:rPr>
                <w:rFonts w:cstheme="minorHAnsi"/>
              </w:rPr>
              <w:t>/1’de Belirtilen Değişiklik, İptal Başvuru Ücreti</w:t>
            </w:r>
          </w:p>
        </w:tc>
        <w:tc>
          <w:tcPr>
            <w:tcW w:w="2121" w:type="dxa"/>
            <w:vAlign w:val="center"/>
          </w:tcPr>
          <w:p w14:paraId="7AE9C43F" w14:textId="7576C455" w:rsidR="00E955CB" w:rsidRDefault="00BB62FE" w:rsidP="00E955CB">
            <w:pPr>
              <w:jc w:val="right"/>
            </w:pPr>
            <w:r>
              <w:rPr>
                <w:rFonts w:cstheme="minorHAnsi"/>
              </w:rPr>
              <w:t>6.</w:t>
            </w:r>
            <w:r w:rsidR="00BF45EC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  <w:r w:rsidR="00E955CB" w:rsidRPr="00E955CB">
              <w:rPr>
                <w:rFonts w:cstheme="minorHAnsi"/>
              </w:rPr>
              <w:t>0</w:t>
            </w:r>
            <w:r w:rsidR="00E955CB">
              <w:rPr>
                <w:rFonts w:cstheme="minorHAnsi"/>
              </w:rPr>
              <w:t>,00</w:t>
            </w:r>
            <w:r w:rsidR="00E955CB" w:rsidRPr="00E955CB">
              <w:rPr>
                <w:rFonts w:cstheme="minorHAnsi"/>
              </w:rPr>
              <w:t xml:space="preserve"> TL</w:t>
            </w:r>
          </w:p>
        </w:tc>
      </w:tr>
    </w:tbl>
    <w:p w14:paraId="639BC779" w14:textId="0E55F639" w:rsidR="00E83862" w:rsidRPr="00E955CB" w:rsidRDefault="00E955CB" w:rsidP="00E955CB">
      <w:pPr>
        <w:rPr>
          <w:rFonts w:cstheme="minorHAnsi"/>
        </w:rPr>
      </w:pPr>
      <w:r w:rsidRPr="00E955CB">
        <w:rPr>
          <w:rFonts w:cstheme="minorHAnsi"/>
        </w:rPr>
        <w:tab/>
      </w:r>
      <w:r w:rsidRPr="00E955CB">
        <w:rPr>
          <w:rFonts w:cstheme="minorHAnsi"/>
        </w:rPr>
        <w:tab/>
      </w:r>
      <w:r w:rsidRPr="00E955CB">
        <w:rPr>
          <w:rFonts w:cstheme="minorHAnsi"/>
        </w:rPr>
        <w:tab/>
      </w:r>
    </w:p>
    <w:p w14:paraId="73711A0C" w14:textId="22125E8D" w:rsidR="008E5A3B" w:rsidRDefault="00E83862" w:rsidP="00E83862">
      <w:pPr>
        <w:rPr>
          <w:rFonts w:cstheme="minorHAnsi"/>
        </w:rPr>
      </w:pPr>
      <w:proofErr w:type="gramStart"/>
      <w:r>
        <w:rPr>
          <w:rFonts w:cstheme="minorHAnsi"/>
        </w:rPr>
        <w:t>olarak</w:t>
      </w:r>
      <w:proofErr w:type="gramEnd"/>
      <w:r>
        <w:rPr>
          <w:rFonts w:cstheme="minorHAnsi"/>
        </w:rPr>
        <w:t xml:space="preserve"> belirlenmiştir. </w:t>
      </w:r>
      <w:r w:rsidR="008E5A3B" w:rsidRPr="00E83862">
        <w:rPr>
          <w:rFonts w:cstheme="minorHAnsi"/>
        </w:rPr>
        <w:t xml:space="preserve"> </w:t>
      </w:r>
    </w:p>
    <w:p w14:paraId="35C20364" w14:textId="77777777" w:rsidR="00380FFE" w:rsidRPr="00380FFE" w:rsidRDefault="00380FFE" w:rsidP="00380FFE">
      <w:pPr>
        <w:spacing w:after="120"/>
        <w:rPr>
          <w:rFonts w:cstheme="minorHAnsi"/>
          <w:sz w:val="16"/>
          <w:szCs w:val="16"/>
        </w:rPr>
      </w:pPr>
    </w:p>
    <w:p w14:paraId="5995B9CE" w14:textId="0D0E7BAF" w:rsidR="00E83862" w:rsidRPr="00380FFE" w:rsidRDefault="00E83862" w:rsidP="00380FFE">
      <w:pPr>
        <w:spacing w:after="0"/>
        <w:rPr>
          <w:rFonts w:cstheme="minorHAnsi"/>
          <w:b/>
        </w:rPr>
      </w:pPr>
      <w:r w:rsidRPr="00380FFE">
        <w:rPr>
          <w:rFonts w:cstheme="minorHAnsi"/>
          <w:b/>
        </w:rPr>
        <w:t>Yürürlük</w:t>
      </w:r>
    </w:p>
    <w:p w14:paraId="6A52EEA3" w14:textId="52C9E5C5" w:rsidR="00E83862" w:rsidRDefault="00E83862" w:rsidP="00380FFE">
      <w:pPr>
        <w:spacing w:after="0"/>
        <w:rPr>
          <w:rFonts w:cstheme="minorHAnsi"/>
        </w:rPr>
      </w:pPr>
      <w:r w:rsidRPr="00380FFE">
        <w:rPr>
          <w:rFonts w:cstheme="minorHAnsi"/>
          <w:b/>
        </w:rPr>
        <w:t>Madde 4</w:t>
      </w:r>
      <w:r>
        <w:rPr>
          <w:rFonts w:cstheme="minorHAnsi"/>
        </w:rPr>
        <w:t xml:space="preserve">- Bu Ek, </w:t>
      </w:r>
      <w:r w:rsidR="00CA2010">
        <w:t xml:space="preserve">Yurt İçinde Fuar Düzenlenmesine Dair Usul Ve </w:t>
      </w:r>
      <w:proofErr w:type="spellStart"/>
      <w:r w:rsidR="00CA2010">
        <w:t>Esaslar’ın</w:t>
      </w:r>
      <w:proofErr w:type="spellEnd"/>
      <w:r w:rsidR="00CA2010">
        <w:t xml:space="preserve"> 2</w:t>
      </w:r>
      <w:r w:rsidR="002C508E">
        <w:t>4</w:t>
      </w:r>
      <w:r w:rsidR="00CA2010">
        <w:t xml:space="preserve">inci maddesinin 2inci fıkrasına uygun şekilde </w:t>
      </w:r>
      <w:r w:rsidR="00506BFB">
        <w:rPr>
          <w:rFonts w:cstheme="minorHAnsi"/>
        </w:rPr>
        <w:t xml:space="preserve">yayımlandığı tarihten itibaren </w:t>
      </w:r>
      <w:r>
        <w:rPr>
          <w:rFonts w:cstheme="minorHAnsi"/>
        </w:rPr>
        <w:t xml:space="preserve">yürürlüğe girer.  </w:t>
      </w:r>
    </w:p>
    <w:p w14:paraId="32CAA68D" w14:textId="77777777" w:rsidR="006A2758" w:rsidRDefault="006A2758" w:rsidP="006A2758"/>
    <w:sectPr w:rsidR="006A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485"/>
    <w:multiLevelType w:val="hybridMultilevel"/>
    <w:tmpl w:val="B83EAE42"/>
    <w:lvl w:ilvl="0" w:tplc="F03E3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11E62"/>
    <w:multiLevelType w:val="hybridMultilevel"/>
    <w:tmpl w:val="4C024800"/>
    <w:lvl w:ilvl="0" w:tplc="F03E3E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205E0"/>
    <w:multiLevelType w:val="hybridMultilevel"/>
    <w:tmpl w:val="9EE2B224"/>
    <w:lvl w:ilvl="0" w:tplc="D61C7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2E"/>
    <w:rsid w:val="000249BC"/>
    <w:rsid w:val="000D169D"/>
    <w:rsid w:val="00122BD8"/>
    <w:rsid w:val="00175EC0"/>
    <w:rsid w:val="00220D7C"/>
    <w:rsid w:val="002C508E"/>
    <w:rsid w:val="00380FFE"/>
    <w:rsid w:val="004900AA"/>
    <w:rsid w:val="00506BFB"/>
    <w:rsid w:val="006A2758"/>
    <w:rsid w:val="007B6AEC"/>
    <w:rsid w:val="008C6FF2"/>
    <w:rsid w:val="008E5A3B"/>
    <w:rsid w:val="00916FD9"/>
    <w:rsid w:val="009444AE"/>
    <w:rsid w:val="00AF4CAB"/>
    <w:rsid w:val="00B41D71"/>
    <w:rsid w:val="00BB62FE"/>
    <w:rsid w:val="00BF45EC"/>
    <w:rsid w:val="00C45AD7"/>
    <w:rsid w:val="00C47D47"/>
    <w:rsid w:val="00C8522E"/>
    <w:rsid w:val="00CA2010"/>
    <w:rsid w:val="00CB3D28"/>
    <w:rsid w:val="00CD3AE1"/>
    <w:rsid w:val="00D23B80"/>
    <w:rsid w:val="00D67E6D"/>
    <w:rsid w:val="00E83862"/>
    <w:rsid w:val="00E955CB"/>
    <w:rsid w:val="00ED3505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BEC2"/>
  <w15:chartTrackingRefBased/>
  <w15:docId w15:val="{7CD9B3D4-5B7C-4DFB-83BB-32993E0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5A3B"/>
    <w:pPr>
      <w:ind w:left="720"/>
      <w:contextualSpacing/>
    </w:pPr>
  </w:style>
  <w:style w:type="table" w:styleId="TabloKlavuzu">
    <w:name w:val="Table Grid"/>
    <w:basedOn w:val="NormalTablo"/>
    <w:uiPriority w:val="39"/>
    <w:rsid w:val="00E9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ŞENDAĞ</dc:creator>
  <cp:keywords/>
  <dc:description/>
  <cp:lastModifiedBy>IRMAK ATALAY ANIN</cp:lastModifiedBy>
  <cp:revision>4</cp:revision>
  <cp:lastPrinted>2022-05-30T14:19:00Z</cp:lastPrinted>
  <dcterms:created xsi:type="dcterms:W3CDTF">2023-10-31T14:23:00Z</dcterms:created>
  <dcterms:modified xsi:type="dcterms:W3CDTF">2025-02-20T11:37:00Z</dcterms:modified>
</cp:coreProperties>
</file>